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83CC" w14:textId="09BED364" w:rsidR="007D4840" w:rsidRDefault="00397830" w:rsidP="00397830">
      <w:pPr>
        <w:pStyle w:val="Title"/>
      </w:pPr>
      <w:r>
        <w:t>Children on Campus Brochure</w:t>
      </w:r>
    </w:p>
    <w:p w14:paraId="78C0500F" w14:textId="20345577" w:rsidR="00397830" w:rsidRDefault="00397830" w:rsidP="00397830">
      <w:pPr>
        <w:spacing w:before="240" w:after="240" w:line="240" w:lineRule="auto"/>
      </w:pPr>
      <w:r>
        <w:t>“A person’s a person, no matter how small.” – Dr. Seuss</w:t>
      </w:r>
    </w:p>
    <w:p w14:paraId="32AFBF1A" w14:textId="18BB5C4F" w:rsidR="00397830" w:rsidRDefault="00397830" w:rsidP="00397830">
      <w:pPr>
        <w:pStyle w:val="Heading1"/>
      </w:pPr>
      <w:r>
        <w:t xml:space="preserve">What </w:t>
      </w:r>
      <w:proofErr w:type="gramStart"/>
      <w:r>
        <w:t>is</w:t>
      </w:r>
      <w:proofErr w:type="gramEnd"/>
      <w:r>
        <w:t xml:space="preserve"> the Children On Campus</w:t>
      </w:r>
      <w:r>
        <w:t xml:space="preserve"> </w:t>
      </w:r>
      <w:r>
        <w:t>Program?</w:t>
      </w:r>
    </w:p>
    <w:p w14:paraId="7B4DEC9A" w14:textId="0DADA4B6" w:rsidR="00397830" w:rsidRDefault="00397830" w:rsidP="00397830">
      <w:pPr>
        <w:spacing w:before="240" w:after="240" w:line="240" w:lineRule="auto"/>
      </w:pPr>
      <w:r>
        <w:t>West Virginia University is committed to</w:t>
      </w:r>
      <w:r>
        <w:t xml:space="preserve"> </w:t>
      </w:r>
      <w:r>
        <w:t>providing protection of children on the</w:t>
      </w:r>
      <w:r>
        <w:t xml:space="preserve"> </w:t>
      </w:r>
      <w:r>
        <w:t>University’s premises or involved in</w:t>
      </w:r>
      <w:r>
        <w:t xml:space="preserve"> </w:t>
      </w:r>
      <w:r>
        <w:t>University sponsored programs at all</w:t>
      </w:r>
      <w:r>
        <w:t xml:space="preserve"> </w:t>
      </w:r>
      <w:r>
        <w:t>geographic locations by providing</w:t>
      </w:r>
      <w:r>
        <w:t xml:space="preserve"> </w:t>
      </w:r>
      <w:r>
        <w:t>guidance on reporting requirements for</w:t>
      </w:r>
      <w:r>
        <w:t xml:space="preserve"> </w:t>
      </w:r>
      <w:r>
        <w:t>Child Abuse or Neglect; providing</w:t>
      </w:r>
      <w:r>
        <w:t xml:space="preserve"> </w:t>
      </w:r>
      <w:r>
        <w:t>guidelines for appropriate supervision of</w:t>
      </w:r>
      <w:r>
        <w:t xml:space="preserve"> </w:t>
      </w:r>
      <w:r>
        <w:t>children; and ensuring that the University</w:t>
      </w:r>
      <w:r>
        <w:t xml:space="preserve"> </w:t>
      </w:r>
      <w:r>
        <w:t>complies with all federal and state laws and</w:t>
      </w:r>
      <w:r>
        <w:t xml:space="preserve"> </w:t>
      </w:r>
      <w:r>
        <w:t>regulations regarding the employment of</w:t>
      </w:r>
      <w:r>
        <w:t xml:space="preserve"> </w:t>
      </w:r>
      <w:r>
        <w:t>children.</w:t>
      </w:r>
    </w:p>
    <w:p w14:paraId="59949768" w14:textId="5C70B97C" w:rsidR="00397830" w:rsidRDefault="00397830" w:rsidP="00397830">
      <w:pPr>
        <w:pStyle w:val="Heading1"/>
      </w:pPr>
      <w:r>
        <w:t xml:space="preserve">What Programs Fall Under Children </w:t>
      </w:r>
      <w:proofErr w:type="gramStart"/>
      <w:r>
        <w:t>On</w:t>
      </w:r>
      <w:proofErr w:type="gramEnd"/>
      <w:r>
        <w:t xml:space="preserve"> Campus?</w:t>
      </w:r>
    </w:p>
    <w:p w14:paraId="6B88AE73" w14:textId="1E2A28F8" w:rsidR="00397830" w:rsidRDefault="00397830" w:rsidP="00397830">
      <w:pPr>
        <w:spacing w:before="240" w:after="240" w:line="240" w:lineRule="auto"/>
      </w:pPr>
      <w:r>
        <w:t>All programs involving children under the age of eighteen (18). Examples include, but are not limited to:</w:t>
      </w:r>
    </w:p>
    <w:p w14:paraId="57078906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Summer Camps</w:t>
      </w:r>
    </w:p>
    <w:p w14:paraId="14A4AD9D" w14:textId="3BE9F948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Specialty Camps such as academic camps or</w:t>
      </w:r>
      <w:r>
        <w:t xml:space="preserve"> </w:t>
      </w:r>
      <w:r>
        <w:t>patient camps</w:t>
      </w:r>
    </w:p>
    <w:p w14:paraId="0CA51C35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Outreach activities</w:t>
      </w:r>
    </w:p>
    <w:p w14:paraId="3537CB43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Sport camps</w:t>
      </w:r>
    </w:p>
    <w:p w14:paraId="44324CAE" w14:textId="00D5BF39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Workshops, conferences and educational</w:t>
      </w:r>
      <w:r>
        <w:t xml:space="preserve"> </w:t>
      </w:r>
      <w:r>
        <w:t>programs</w:t>
      </w:r>
    </w:p>
    <w:p w14:paraId="58B48873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Tutoring</w:t>
      </w:r>
    </w:p>
    <w:p w14:paraId="20E38A6E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Licensed childcare facilities and programs</w:t>
      </w:r>
    </w:p>
    <w:p w14:paraId="544271F4" w14:textId="77777777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Sponsored student organization activities</w:t>
      </w:r>
    </w:p>
    <w:p w14:paraId="62BD150C" w14:textId="0DE41020" w:rsidR="00397830" w:rsidRDefault="00397830" w:rsidP="00397830">
      <w:pPr>
        <w:pStyle w:val="ListParagraph"/>
        <w:numPr>
          <w:ilvl w:val="0"/>
          <w:numId w:val="2"/>
        </w:numPr>
        <w:spacing w:before="240" w:after="240"/>
      </w:pPr>
      <w:r>
        <w:t>Any University sponsored program on or off</w:t>
      </w:r>
      <w:r>
        <w:t xml:space="preserve"> </w:t>
      </w:r>
      <w:r>
        <w:t>the University's premises</w:t>
      </w:r>
    </w:p>
    <w:p w14:paraId="7E2FA698" w14:textId="4B77DD3C" w:rsidR="00397830" w:rsidRDefault="00397830" w:rsidP="00397830">
      <w:pPr>
        <w:pStyle w:val="Heading1"/>
      </w:pPr>
      <w:r>
        <w:t>How do I Report Suspected Child Abuse or Neglect?</w:t>
      </w:r>
    </w:p>
    <w:p w14:paraId="506F1FE3" w14:textId="1EB10604" w:rsidR="00397830" w:rsidRDefault="00397830" w:rsidP="00397830">
      <w:pPr>
        <w:spacing w:before="240" w:after="240" w:line="240" w:lineRule="auto"/>
      </w:pPr>
      <w:r>
        <w:t xml:space="preserve">Each member of the university community and those participating in children on campus programs share a responsibility to report suspected abuse or neglect. To </w:t>
      </w:r>
      <w:proofErr w:type="spellStart"/>
      <w:r>
        <w:t>filw</w:t>
      </w:r>
      <w:proofErr w:type="spellEnd"/>
      <w:r>
        <w:t xml:space="preserve"> a report you can go to our website, diversity.wvu.edu/equity-assurance/children-on-campus and click the Report Child Abuse or Neglect button. Suspected abuse and neglect must also be reported through DHHR’s Abuse and Neglect Hotline (1-800-352-6513), and to Local Law Enforcement.</w:t>
      </w:r>
    </w:p>
    <w:p w14:paraId="775881BA" w14:textId="01DC0B58" w:rsidR="00397830" w:rsidRDefault="00397830" w:rsidP="00397830">
      <w:pPr>
        <w:pStyle w:val="Heading1"/>
      </w:pPr>
      <w:r>
        <w:t>What are the Training Requirements?</w:t>
      </w:r>
    </w:p>
    <w:p w14:paraId="5D9DAE02" w14:textId="77777777" w:rsidR="00397830" w:rsidRDefault="00397830" w:rsidP="00397830">
      <w:pPr>
        <w:spacing w:before="240" w:after="240" w:line="240" w:lineRule="auto"/>
      </w:pPr>
      <w:r>
        <w:t>All adults, any person 18 years of age or</w:t>
      </w:r>
      <w:r>
        <w:t xml:space="preserve"> </w:t>
      </w:r>
      <w:r>
        <w:t>older who will have direct contact with</w:t>
      </w:r>
      <w:r>
        <w:t xml:space="preserve"> </w:t>
      </w:r>
      <w:r>
        <w:t xml:space="preserve">children visiting campus will </w:t>
      </w:r>
      <w:r>
        <w:t>have to undergo training. Training is required every three years and can be either in person or online!</w:t>
      </w:r>
    </w:p>
    <w:p w14:paraId="3378DF24" w14:textId="0DA8EA4C" w:rsidR="00397830" w:rsidRDefault="00397830" w:rsidP="00397830">
      <w:pPr>
        <w:spacing w:before="240" w:after="240" w:line="240" w:lineRule="auto"/>
      </w:pPr>
      <w:r>
        <w:t xml:space="preserve">Need a training? Go to </w:t>
      </w:r>
      <w:r>
        <w:t>diversity.wvu.edu/equity-assurance/ children-on-campus</w:t>
      </w:r>
      <w:r>
        <w:t xml:space="preserve"> to find out more! If you need accommodations to complete the children on campus training please contact Jill Hess, ADA Coordinator at (304) 293-5600.</w:t>
      </w:r>
    </w:p>
    <w:p w14:paraId="243118F0" w14:textId="184AA668" w:rsidR="00397830" w:rsidRDefault="00397830" w:rsidP="00397830">
      <w:pPr>
        <w:pStyle w:val="Heading1"/>
      </w:pPr>
      <w:r>
        <w:lastRenderedPageBreak/>
        <w:t>How do Background Checks Work?</w:t>
      </w:r>
    </w:p>
    <w:p w14:paraId="76DB10D0" w14:textId="410D68A0" w:rsidR="00397830" w:rsidRDefault="00397830" w:rsidP="00397830">
      <w:pPr>
        <w:spacing w:before="240" w:after="240" w:line="240" w:lineRule="auto"/>
      </w:pPr>
      <w:r>
        <w:t>All adults, any person 18 years of age or older who will have direct contact with children visiting campus</w:t>
      </w:r>
      <w:r>
        <w:t xml:space="preserve"> will </w:t>
      </w:r>
      <w:r>
        <w:t>be subjected</w:t>
      </w:r>
      <w:r>
        <w:t xml:space="preserve"> </w:t>
      </w:r>
      <w:r>
        <w:t>to an adequate and timely background</w:t>
      </w:r>
      <w:r>
        <w:t xml:space="preserve"> </w:t>
      </w:r>
      <w:r>
        <w:t>check, before they are able to participate in</w:t>
      </w:r>
      <w:r>
        <w:t xml:space="preserve"> </w:t>
      </w:r>
      <w:r>
        <w:t>programs. Background checks are required</w:t>
      </w:r>
      <w:r>
        <w:t xml:space="preserve"> </w:t>
      </w:r>
      <w:r>
        <w:t>once every three years, and requests need</w:t>
      </w:r>
      <w:r>
        <w:t xml:space="preserve"> </w:t>
      </w:r>
      <w:r>
        <w:t>to be submitted thirty days before the</w:t>
      </w:r>
      <w:r>
        <w:t xml:space="preserve"> </w:t>
      </w:r>
      <w:r>
        <w:t>event takes place. Go to</w:t>
      </w:r>
      <w:r>
        <w:t xml:space="preserve"> </w:t>
      </w:r>
      <w:r>
        <w:t>diversity.wvu.edu/equity-assurance/</w:t>
      </w:r>
      <w:r>
        <w:t xml:space="preserve"> </w:t>
      </w:r>
      <w:r>
        <w:t>children-on-campus for more</w:t>
      </w:r>
      <w:r>
        <w:t xml:space="preserve"> </w:t>
      </w:r>
      <w:r>
        <w:t>information about background checks!</w:t>
      </w:r>
    </w:p>
    <w:p w14:paraId="3A73A029" w14:textId="27EBD088" w:rsidR="00397830" w:rsidRDefault="00397830" w:rsidP="00397830">
      <w:pPr>
        <w:pStyle w:val="Heading1"/>
      </w:pPr>
      <w:r>
        <w:t>Contact Us</w:t>
      </w:r>
    </w:p>
    <w:p w14:paraId="1CABBE5C" w14:textId="68BD1049" w:rsidR="00397830" w:rsidRDefault="00397830" w:rsidP="00397830">
      <w:pPr>
        <w:spacing w:before="240" w:after="240" w:line="240" w:lineRule="auto"/>
      </w:pPr>
      <w:r>
        <w:t>Telephone: (304) 293-5600</w:t>
      </w:r>
    </w:p>
    <w:p w14:paraId="3826AAFE" w14:textId="2F6A8229" w:rsidR="00397830" w:rsidRDefault="00397830" w:rsidP="00397830">
      <w:pPr>
        <w:spacing w:before="240" w:after="240" w:line="240" w:lineRule="auto"/>
      </w:pPr>
      <w:r>
        <w:t xml:space="preserve">Email: </w:t>
      </w:r>
      <w:hyperlink r:id="rId5" w:history="1">
        <w:r w:rsidRPr="00AE4F21">
          <w:rPr>
            <w:rStyle w:val="Hyperlink"/>
          </w:rPr>
          <w:t>childrenoncampus@mail.wvu.edu</w:t>
        </w:r>
      </w:hyperlink>
    </w:p>
    <w:p w14:paraId="4DCABDEA" w14:textId="75E49258" w:rsidR="00397830" w:rsidRDefault="00397830" w:rsidP="00397830">
      <w:pPr>
        <w:spacing w:before="240" w:after="240" w:line="240" w:lineRule="auto"/>
      </w:pPr>
      <w:r>
        <w:t>Web: diversity.wvu.edu/equity-assurance/children-on-campus</w:t>
      </w:r>
      <w:bookmarkStart w:id="0" w:name="_GoBack"/>
      <w:bookmarkEnd w:id="0"/>
    </w:p>
    <w:sectPr w:rsidR="0039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069"/>
    <w:multiLevelType w:val="hybridMultilevel"/>
    <w:tmpl w:val="857A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702"/>
    <w:multiLevelType w:val="hybridMultilevel"/>
    <w:tmpl w:val="0B8A132E"/>
    <w:lvl w:ilvl="0" w:tplc="298A0F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30"/>
    <w:rsid w:val="000538C8"/>
    <w:rsid w:val="000853A4"/>
    <w:rsid w:val="00257B8B"/>
    <w:rsid w:val="00397830"/>
    <w:rsid w:val="00577125"/>
    <w:rsid w:val="0070306F"/>
    <w:rsid w:val="007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D9E7"/>
  <w15:chartTrackingRefBased/>
  <w15:docId w15:val="{C241A03A-536C-455F-AD0C-F5ACD65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712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B"/>
    <w:pPr>
      <w:keepNext/>
      <w:keepLines/>
      <w:spacing w:before="240" w:after="120" w:line="240" w:lineRule="auto"/>
      <w:outlineLvl w:val="0"/>
    </w:pPr>
    <w:rPr>
      <w:rFonts w:eastAsiaTheme="majorEastAsia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7125"/>
    <w:pPr>
      <w:spacing w:after="0" w:line="240" w:lineRule="auto"/>
      <w:contextualSpacing/>
      <w:jc w:val="center"/>
    </w:pPr>
    <w:rPr>
      <w:rFonts w:eastAsiaTheme="majorEastAsia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125"/>
    <w:rPr>
      <w:rFonts w:ascii="Times New Roman" w:eastAsiaTheme="majorEastAsia" w:hAnsi="Times New Roman" w:cs="Times New Roman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57B8B"/>
    <w:rPr>
      <w:rFonts w:ascii="Times New Roman" w:eastAsiaTheme="majorEastAsia" w:hAnsi="Times New Roman" w:cs="Times New Roman"/>
      <w:b/>
      <w:color w:val="2F5496" w:themeColor="accent1" w:themeShade="BF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306F"/>
    <w:pPr>
      <w:spacing w:before="120" w:after="120" w:line="240" w:lineRule="auto"/>
    </w:pPr>
    <w:rPr>
      <w:rFonts w:cstheme="minorHAnsi"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0306F"/>
    <w:pPr>
      <w:spacing w:after="0" w:line="240" w:lineRule="auto"/>
      <w:ind w:left="245"/>
    </w:pPr>
    <w:rPr>
      <w:rFonts w:cstheme="minorHAnsi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0306F"/>
    <w:pPr>
      <w:spacing w:after="0"/>
      <w:ind w:left="480"/>
    </w:pPr>
    <w:rPr>
      <w:rFonts w:cstheme="minorHAnsi"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38C8"/>
    <w:pPr>
      <w:numPr>
        <w:numId w:val="1"/>
      </w:numPr>
      <w:spacing w:after="0" w:line="240" w:lineRule="auto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397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renoncampus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WVU Children on Campus Brochure</vt:lpstr>
    </vt:vector>
  </TitlesOfParts>
  <Company>WVU DEI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WVU Children on Campus Brochure</dc:title>
  <dc:subject/>
  <dc:creator>WVU DEI</dc:creator>
  <cp:keywords/>
  <dc:description/>
  <cp:lastModifiedBy>Sarah Hensley</cp:lastModifiedBy>
  <cp:revision>2</cp:revision>
  <dcterms:created xsi:type="dcterms:W3CDTF">2020-10-20T13:27:00Z</dcterms:created>
  <dcterms:modified xsi:type="dcterms:W3CDTF">2020-10-20T13:44:00Z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